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E8E73" w14:textId="77777777" w:rsidR="003C1BF5" w:rsidRPr="003C1BF5" w:rsidRDefault="00FA5D92" w:rsidP="003C1BF5">
      <w:pPr>
        <w:rPr>
          <w:b/>
        </w:rPr>
      </w:pPr>
      <w:r>
        <w:rPr>
          <w:rFonts w:hint="eastAsia"/>
          <w:b/>
          <w:noProof/>
        </w:rPr>
        <w:drawing>
          <wp:anchor distT="0" distB="0" distL="114935" distR="114935" simplePos="0" relativeHeight="251658240" behindDoc="0" locked="0" layoutInCell="1" allowOverlap="1" wp14:anchorId="27AF8194" wp14:editId="130AC77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729865" cy="36449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865" cy="364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BF5" w:rsidRPr="003C1BF5">
        <w:rPr>
          <w:rFonts w:hint="eastAsia"/>
          <w:b/>
        </w:rPr>
        <w:t xml:space="preserve"> </w:t>
      </w:r>
    </w:p>
    <w:p w14:paraId="6FBBAF0F" w14:textId="77777777" w:rsidR="003C1BF5" w:rsidRDefault="003C1BF5" w:rsidP="003C1BF5"/>
    <w:p w14:paraId="0E37D820" w14:textId="77777777" w:rsidR="00FA5D92" w:rsidRPr="00FA5D92" w:rsidRDefault="00FA5D92" w:rsidP="003C1BF5">
      <w:pPr>
        <w:rPr>
          <w:sz w:val="12"/>
          <w:szCs w:val="12"/>
        </w:rPr>
      </w:pPr>
    </w:p>
    <w:p w14:paraId="0F6AF8E7" w14:textId="77777777" w:rsidR="00FA5D92" w:rsidRDefault="00FA5D92" w:rsidP="00FA5D92">
      <w:pPr>
        <w:jc w:val="center"/>
      </w:pPr>
      <w:r>
        <w:rPr>
          <w:rStyle w:val="Strong"/>
          <w:rFonts w:ascii="Myriad Pro" w:eastAsia="PMingLiU" w:hAnsi="Myriad Pro" w:cs="Myriad Pro" w:hint="eastAsia"/>
          <w:color w:val="000000"/>
          <w:sz w:val="30"/>
          <w:szCs w:val="30"/>
        </w:rPr>
        <w:t>18</w:t>
      </w:r>
      <w:r>
        <w:rPr>
          <w:rStyle w:val="Strong"/>
          <w:rFonts w:ascii="Myriad Pro" w:eastAsia="PMingLiU" w:hAnsi="Myriad Pro" w:cs="Myriad Pro" w:hint="eastAsia"/>
          <w:color w:val="000000"/>
          <w:sz w:val="30"/>
          <w:szCs w:val="30"/>
        </w:rPr>
        <w:t>款全新</w:t>
      </w:r>
      <w:r>
        <w:rPr>
          <w:rStyle w:val="Strong"/>
          <w:rFonts w:ascii="Myriad Pro" w:eastAsia="PMingLiU" w:hAnsi="Myriad Pro" w:cs="Myriad Pro" w:hint="eastAsia"/>
          <w:color w:val="000000"/>
          <w:sz w:val="30"/>
          <w:szCs w:val="30"/>
        </w:rPr>
        <w:t>USB3.1 (gen.</w:t>
      </w:r>
      <w:proofErr w:type="gramStart"/>
      <w:r>
        <w:rPr>
          <w:rStyle w:val="Strong"/>
          <w:rFonts w:ascii="Myriad Pro" w:eastAsia="PMingLiU" w:hAnsi="Myriad Pro" w:cs="Myriad Pro" w:hint="eastAsia"/>
          <w:color w:val="000000"/>
          <w:sz w:val="30"/>
          <w:szCs w:val="30"/>
        </w:rPr>
        <w:t>1)</w:t>
      </w:r>
      <w:r>
        <w:rPr>
          <w:rStyle w:val="Strong"/>
          <w:rFonts w:ascii="Myriad Pro" w:eastAsia="PMingLiU" w:hAnsi="Myriad Pro" w:cs="Myriad Pro" w:hint="eastAsia"/>
          <w:color w:val="000000"/>
          <w:sz w:val="30"/>
          <w:szCs w:val="30"/>
        </w:rPr>
        <w:t>單板及工業相機</w:t>
      </w:r>
      <w:proofErr w:type="gramEnd"/>
    </w:p>
    <w:p w14:paraId="7B1BF005" w14:textId="77777777" w:rsidR="0036534C" w:rsidRDefault="0036534C" w:rsidP="0036534C">
      <w:r>
        <w:t>The Imaging Source</w:t>
      </w:r>
      <w:r>
        <w:rPr>
          <w:rFonts w:hint="eastAsia"/>
        </w:rPr>
        <w:t>兆鎂新，國際工業成像機器視覺相機及軟體之製造商，推出全新系列單板及工業相機，即日上市。</w:t>
      </w:r>
      <w:r>
        <w:t>18</w:t>
      </w:r>
      <w:r>
        <w:rPr>
          <w:rFonts w:hint="eastAsia"/>
        </w:rPr>
        <w:t>款全新相機皆可與</w:t>
      </w:r>
      <w:r>
        <w:t>USB 3 Vision</w:t>
      </w:r>
      <w:r>
        <w:rPr>
          <w:rFonts w:hint="eastAsia"/>
        </w:rPr>
        <w:t>相容，搭載最新</w:t>
      </w:r>
      <w:r>
        <w:t xml:space="preserve">Sony </w:t>
      </w:r>
      <w:proofErr w:type="spellStart"/>
      <w:r>
        <w:t>Pregius</w:t>
      </w:r>
      <w:proofErr w:type="spellEnd"/>
      <w:r>
        <w:t xml:space="preserve"> </w:t>
      </w:r>
      <w:r>
        <w:rPr>
          <w:rFonts w:hint="eastAsia"/>
        </w:rPr>
        <w:t>及</w:t>
      </w:r>
      <w:r>
        <w:t>STARVIS COMS</w:t>
      </w:r>
      <w:r>
        <w:rPr>
          <w:rFonts w:hint="eastAsia"/>
        </w:rPr>
        <w:t>感光元件，同時配備</w:t>
      </w:r>
      <w:r>
        <w:t>USB 3.1 (gen.</w:t>
      </w:r>
      <w:proofErr w:type="gramStart"/>
      <w:r>
        <w:t>1)</w:t>
      </w:r>
      <w:r>
        <w:rPr>
          <w:rFonts w:hint="eastAsia"/>
        </w:rPr>
        <w:t>雙面兩用</w:t>
      </w:r>
      <w:proofErr w:type="gramEnd"/>
      <w:r>
        <w:t>C</w:t>
      </w:r>
      <w:r>
        <w:rPr>
          <w:rFonts w:hint="eastAsia"/>
        </w:rPr>
        <w:t>型接頭。</w:t>
      </w:r>
    </w:p>
    <w:p w14:paraId="1E3EAFAB" w14:textId="77777777" w:rsidR="003C1BF5" w:rsidRPr="00FA5D92" w:rsidRDefault="003C1BF5" w:rsidP="003C1BF5">
      <w:pPr>
        <w:rPr>
          <w:sz w:val="12"/>
          <w:szCs w:val="12"/>
        </w:rPr>
      </w:pPr>
    </w:p>
    <w:p w14:paraId="7EE80F06" w14:textId="77777777" w:rsidR="0036534C" w:rsidRDefault="0036534C" w:rsidP="0036534C">
      <w:r>
        <w:t xml:space="preserve">The Imaging Source </w:t>
      </w:r>
      <w:r>
        <w:rPr>
          <w:rFonts w:hint="eastAsia"/>
        </w:rPr>
        <w:t>兆鎂新</w:t>
      </w:r>
      <w:r>
        <w:t xml:space="preserve"> 37</w:t>
      </w:r>
      <w:r>
        <w:rPr>
          <w:rFonts w:hint="eastAsia"/>
        </w:rPr>
        <w:t>系列彩色及黑白單板及工業相機提供超高幀速率、超高動態及傑出的色彩重現。</w:t>
      </w:r>
    </w:p>
    <w:p w14:paraId="3F67B1C8" w14:textId="77777777" w:rsidR="003C1BF5" w:rsidRPr="00FA5D92" w:rsidRDefault="003C1BF5" w:rsidP="003C1BF5">
      <w:pPr>
        <w:rPr>
          <w:sz w:val="12"/>
          <w:szCs w:val="12"/>
        </w:rPr>
      </w:pPr>
    </w:p>
    <w:p w14:paraId="43F3F2E5" w14:textId="77777777" w:rsidR="0036534C" w:rsidRDefault="0036534C" w:rsidP="0036534C">
      <w:r>
        <w:rPr>
          <w:rFonts w:hint="eastAsia"/>
        </w:rPr>
        <w:t>專為現代影像系統所設計，</w:t>
      </w:r>
      <w:r>
        <w:t xml:space="preserve">SONY IMX287 </w:t>
      </w:r>
      <w:r>
        <w:rPr>
          <w:rFonts w:hint="eastAsia"/>
        </w:rPr>
        <w:t>全域快門感光元件在</w:t>
      </w:r>
      <w:r>
        <w:t>40</w:t>
      </w:r>
      <w:r>
        <w:rPr>
          <w:rFonts w:hint="eastAsia"/>
        </w:rPr>
        <w:t>萬畫素解析度時最高畫面播放速率可達</w:t>
      </w:r>
      <w:r>
        <w:t>539 fps</w:t>
      </w:r>
      <w:r>
        <w:rPr>
          <w:rFonts w:hint="eastAsia"/>
        </w:rPr>
        <w:t>，解析度</w:t>
      </w:r>
      <w:r>
        <w:t>VGA</w:t>
      </w:r>
      <w:r>
        <w:rPr>
          <w:rFonts w:hint="eastAsia"/>
        </w:rPr>
        <w:t>最高畫面播放速率為</w:t>
      </w:r>
      <w:r>
        <w:t>600fps</w:t>
      </w:r>
      <w:r>
        <w:rPr>
          <w:rFonts w:hint="eastAsia"/>
        </w:rPr>
        <w:t>；而</w:t>
      </w:r>
      <w:r>
        <w:t xml:space="preserve">IMX 273 </w:t>
      </w:r>
      <w:r>
        <w:rPr>
          <w:rFonts w:hint="eastAsia"/>
        </w:rPr>
        <w:t>感光組件在</w:t>
      </w:r>
      <w:r>
        <w:t>150</w:t>
      </w:r>
      <w:r>
        <w:rPr>
          <w:rFonts w:hint="eastAsia"/>
        </w:rPr>
        <w:t>萬畫素解析度畫面播放速率可達</w:t>
      </w:r>
      <w:r>
        <w:t>236 fps</w:t>
      </w:r>
      <w:r>
        <w:rPr>
          <w:rFonts w:hint="eastAsia"/>
        </w:rPr>
        <w:t>，解析度</w:t>
      </w:r>
      <w:r>
        <w:t>VGA</w:t>
      </w:r>
      <w:r>
        <w:rPr>
          <w:rFonts w:hint="eastAsia"/>
        </w:rPr>
        <w:t>時最高畫面播放速率為</w:t>
      </w:r>
      <w:r>
        <w:t>600fps (</w:t>
      </w:r>
      <w:r>
        <w:rPr>
          <w:rFonts w:hint="eastAsia"/>
        </w:rPr>
        <w:t>較低解析度相對的可擁有較高的播放速率</w:t>
      </w:r>
      <w:r>
        <w:t>)</w:t>
      </w:r>
      <w:r>
        <w:rPr>
          <w:rFonts w:hint="eastAsia"/>
        </w:rPr>
        <w:t>，使得此系列相機完美符合高速機器視覺應用，例如生產自動化、品質檢測及醫療產業等。</w:t>
      </w:r>
    </w:p>
    <w:p w14:paraId="387E4D7E" w14:textId="77777777" w:rsidR="003C1BF5" w:rsidRPr="00FA5D92" w:rsidRDefault="003C1BF5" w:rsidP="003C1BF5">
      <w:pPr>
        <w:rPr>
          <w:sz w:val="12"/>
          <w:szCs w:val="12"/>
        </w:rPr>
      </w:pPr>
    </w:p>
    <w:p w14:paraId="0E7494DD" w14:textId="77777777" w:rsidR="0036534C" w:rsidRDefault="0036534C" w:rsidP="0036534C">
      <w:r>
        <w:rPr>
          <w:rFonts w:hint="eastAsia"/>
        </w:rPr>
        <w:t>板級相機小巧的體積</w:t>
      </w:r>
      <w:r>
        <w:t>(30x12x12 mm)</w:t>
      </w:r>
      <w:r>
        <w:rPr>
          <w:rFonts w:hint="eastAsia"/>
        </w:rPr>
        <w:t>及與</w:t>
      </w:r>
      <w:r>
        <w:t>USB 3 Vision</w:t>
      </w:r>
      <w:r>
        <w:rPr>
          <w:rFonts w:hint="eastAsia"/>
        </w:rPr>
        <w:t>的相容性使整合更為簡易，在應用上也更能符合標準。搭上極佳的性價比，</w:t>
      </w:r>
      <w:r>
        <w:t>37</w:t>
      </w:r>
      <w:r>
        <w:rPr>
          <w:rFonts w:hint="eastAsia"/>
        </w:rPr>
        <w:t>系列板級特別適合嵌入式機器視覺應用，而配備的機殼為精巧堅固的設計</w:t>
      </w:r>
      <w:r>
        <w:t>(36 x 36 x 25 mm)</w:t>
      </w:r>
      <w:r>
        <w:rPr>
          <w:rFonts w:hint="eastAsia"/>
        </w:rPr>
        <w:t>且提供</w:t>
      </w:r>
      <w:r>
        <w:t>C/CS</w:t>
      </w:r>
      <w:r>
        <w:rPr>
          <w:rFonts w:hint="eastAsia"/>
        </w:rPr>
        <w:t>或</w:t>
      </w:r>
      <w:r>
        <w:t>S</w:t>
      </w:r>
      <w:r>
        <w:rPr>
          <w:rFonts w:hint="eastAsia"/>
        </w:rPr>
        <w:t>接口選項。</w:t>
      </w:r>
    </w:p>
    <w:p w14:paraId="378DA6ED" w14:textId="77777777" w:rsidR="003C1BF5" w:rsidRPr="00FA5D92" w:rsidRDefault="003C1BF5" w:rsidP="003C1BF5">
      <w:pPr>
        <w:rPr>
          <w:sz w:val="12"/>
          <w:szCs w:val="12"/>
        </w:rPr>
      </w:pPr>
    </w:p>
    <w:p w14:paraId="452D8872" w14:textId="77777777" w:rsidR="0036534C" w:rsidRDefault="0036534C" w:rsidP="0036534C">
      <w:r>
        <w:t xml:space="preserve">The Imaging Source </w:t>
      </w:r>
      <w:r>
        <w:rPr>
          <w:rFonts w:hint="eastAsia"/>
        </w:rPr>
        <w:t>兆鎂新</w:t>
      </w:r>
      <w:r>
        <w:rPr>
          <w:rFonts w:hint="eastAsia"/>
        </w:rPr>
        <w:t xml:space="preserve"> </w:t>
      </w:r>
      <w:r>
        <w:rPr>
          <w:rFonts w:hint="eastAsia"/>
        </w:rPr>
        <w:t>提供免費軟體，支援</w:t>
      </w:r>
      <w:r>
        <w:t>Windows</w:t>
      </w:r>
      <w:r>
        <w:rPr>
          <w:rFonts w:hint="eastAsia"/>
        </w:rPr>
        <w:t>及</w:t>
      </w:r>
      <w:r>
        <w:t>Linux</w:t>
      </w:r>
      <w:r>
        <w:rPr>
          <w:rFonts w:hint="eastAsia"/>
        </w:rPr>
        <w:t>系統</w:t>
      </w:r>
      <w:r>
        <w:t xml:space="preserve">: IC Imaging </w:t>
      </w:r>
      <w:r>
        <w:rPr>
          <w:rFonts w:hint="eastAsia"/>
        </w:rPr>
        <w:t>軟體開發套件；終端使用者軟體</w:t>
      </w:r>
      <w:r>
        <w:t>IC Capture</w:t>
      </w:r>
      <w:r>
        <w:rPr>
          <w:rFonts w:hint="eastAsia"/>
        </w:rPr>
        <w:t>，可用來擷取影像；</w:t>
      </w:r>
      <w:r>
        <w:t>IC 3D</w:t>
      </w:r>
      <w:r>
        <w:rPr>
          <w:rFonts w:hint="eastAsia"/>
        </w:rPr>
        <w:t>，可進行三維立體深度測量</w:t>
      </w:r>
      <w:r>
        <w:t>; IC Measure</w:t>
      </w:r>
      <w:r>
        <w:rPr>
          <w:rFonts w:hint="eastAsia"/>
        </w:rPr>
        <w:t>，可進行螢幕顯像測量，以及</w:t>
      </w:r>
      <w:r>
        <w:t>IC Barcode</w:t>
      </w:r>
      <w:r>
        <w:rPr>
          <w:rFonts w:hint="eastAsia"/>
        </w:rPr>
        <w:t>，可用來偵測一維及二維條碼。</w:t>
      </w:r>
    </w:p>
    <w:p w14:paraId="3250AAA6" w14:textId="77777777" w:rsidR="003C1BF5" w:rsidRPr="00FA5D92" w:rsidRDefault="003C1BF5" w:rsidP="00FA5D92">
      <w:pPr>
        <w:spacing w:line="240" w:lineRule="exact"/>
        <w:rPr>
          <w:b/>
          <w:color w:val="00B050"/>
          <w:sz w:val="12"/>
          <w:szCs w:val="12"/>
        </w:rPr>
      </w:pPr>
      <w:bookmarkStart w:id="0" w:name="_GoBack"/>
      <w:bookmarkEnd w:id="0"/>
    </w:p>
    <w:p w14:paraId="5BAF77B9" w14:textId="77777777" w:rsidR="00FA5D92" w:rsidRDefault="00FA5D92" w:rsidP="00FA5D92">
      <w:pPr>
        <w:pStyle w:val="BodyText"/>
        <w:spacing w:after="0" w:line="260" w:lineRule="exact"/>
      </w:pPr>
      <w:r>
        <w:rPr>
          <w:rFonts w:ascii="Myriad Pro" w:hAnsi="Myriad Pro" w:cs="Myriad Pro"/>
          <w:sz w:val="22"/>
          <w:szCs w:val="22"/>
        </w:rPr>
        <w:t xml:space="preserve">URL: </w:t>
      </w:r>
    </w:p>
    <w:p w14:paraId="7590D0BE" w14:textId="77777777" w:rsidR="00FA5D92" w:rsidRDefault="0036534C" w:rsidP="00FA5D92">
      <w:pPr>
        <w:pStyle w:val="BodyText"/>
        <w:spacing w:after="0" w:line="260" w:lineRule="exact"/>
      </w:pPr>
      <w:hyperlink r:id="rId5" w:history="1">
        <w:r w:rsidR="00FA5D92">
          <w:rPr>
            <w:rStyle w:val="Hyperlink"/>
            <w:rFonts w:ascii="Myriad Pro" w:hAnsi="Myriad Pro" w:cs="Myriad Pro"/>
            <w:sz w:val="22"/>
            <w:szCs w:val="22"/>
          </w:rPr>
          <w:t>https://www.theimagingsource.tw/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產品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/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工業相機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/usb-3.1-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彩色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/</w:t>
        </w:r>
      </w:hyperlink>
      <w:r w:rsidR="00FA5D92">
        <w:rPr>
          <w:rFonts w:ascii="PMingLiU" w:eastAsia="PMingLiU" w:hAnsi="PMingLiU" w:cs="PMingLiU"/>
          <w:sz w:val="22"/>
          <w:szCs w:val="22"/>
        </w:rPr>
        <w:t xml:space="preserve"> </w:t>
      </w:r>
    </w:p>
    <w:p w14:paraId="4FA4EF60" w14:textId="77777777" w:rsidR="00FA5D92" w:rsidRDefault="0036534C" w:rsidP="00FA5D92">
      <w:pPr>
        <w:pStyle w:val="BodyText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60" w:lineRule="exact"/>
      </w:pPr>
      <w:hyperlink r:id="rId6" w:history="1"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https://www.theimagingsource.tw/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產品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/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工業相機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/usb-3.1-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黑白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/</w:t>
        </w:r>
      </w:hyperlink>
    </w:p>
    <w:p w14:paraId="05801483" w14:textId="77777777" w:rsidR="00FA5D92" w:rsidRDefault="0036534C" w:rsidP="00FA5D92">
      <w:pPr>
        <w:pStyle w:val="BodyText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60" w:lineRule="exact"/>
      </w:pPr>
      <w:hyperlink r:id="rId7" w:history="1"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https://www.theimagingsource.tw/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產品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/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板級相機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/usb-3.1-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彩色</w:t>
        </w:r>
        <w:r w:rsidR="00FA5D92">
          <w:rPr>
            <w:rStyle w:val="Hyperlink"/>
            <w:rFonts w:ascii="Myriad Pro" w:eastAsia="PMingLiU" w:hAnsi="Myriad Pro" w:cs="Myriad Pro"/>
            <w:sz w:val="22"/>
            <w:szCs w:val="22"/>
          </w:rPr>
          <w:t>/</w:t>
        </w:r>
      </w:hyperlink>
    </w:p>
    <w:p w14:paraId="1D9FA8E1" w14:textId="77777777" w:rsidR="00FA5D92" w:rsidRDefault="0036534C" w:rsidP="00FA5D92">
      <w:pPr>
        <w:pStyle w:val="BodyText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60" w:lineRule="exact"/>
        <w:rPr>
          <w:sz w:val="21"/>
          <w:szCs w:val="21"/>
        </w:rPr>
      </w:pPr>
      <w:hyperlink r:id="rId8" w:history="1">
        <w:r w:rsidR="00FA5D92">
          <w:rPr>
            <w:rStyle w:val="Hyperlink"/>
            <w:rFonts w:ascii="Myriad Pro" w:eastAsia="PMingLiU" w:hAnsi="Myriad Pro" w:cs="Myriad Pro" w:hint="eastAsia"/>
            <w:sz w:val="22"/>
            <w:szCs w:val="22"/>
          </w:rPr>
          <w:t>https://www.theimagingsource.tw/</w:t>
        </w:r>
        <w:r w:rsidR="00FA5D92">
          <w:rPr>
            <w:rStyle w:val="Hyperlink"/>
            <w:rFonts w:ascii="Myriad Pro" w:eastAsia="PMingLiU" w:hAnsi="Myriad Pro" w:cs="Myriad Pro" w:hint="eastAsia"/>
            <w:sz w:val="22"/>
            <w:szCs w:val="22"/>
          </w:rPr>
          <w:t>產品</w:t>
        </w:r>
        <w:r w:rsidR="00FA5D92">
          <w:rPr>
            <w:rStyle w:val="Hyperlink"/>
            <w:rFonts w:ascii="Myriad Pro" w:eastAsia="PMingLiU" w:hAnsi="Myriad Pro" w:cs="Myriad Pro" w:hint="eastAsia"/>
            <w:sz w:val="22"/>
            <w:szCs w:val="22"/>
          </w:rPr>
          <w:t>/</w:t>
        </w:r>
        <w:r w:rsidR="00FA5D92">
          <w:rPr>
            <w:rStyle w:val="Hyperlink"/>
            <w:rFonts w:ascii="Myriad Pro" w:eastAsia="PMingLiU" w:hAnsi="Myriad Pro" w:cs="Myriad Pro" w:hint="eastAsia"/>
            <w:sz w:val="22"/>
            <w:szCs w:val="22"/>
          </w:rPr>
          <w:t>板級相機</w:t>
        </w:r>
        <w:r w:rsidR="00FA5D92">
          <w:rPr>
            <w:rStyle w:val="Hyperlink"/>
            <w:rFonts w:ascii="Myriad Pro" w:eastAsia="PMingLiU" w:hAnsi="Myriad Pro" w:cs="Myriad Pro" w:hint="eastAsia"/>
            <w:sz w:val="22"/>
            <w:szCs w:val="22"/>
          </w:rPr>
          <w:t>/usb-3.1-</w:t>
        </w:r>
        <w:r w:rsidR="00FA5D92">
          <w:rPr>
            <w:rStyle w:val="Hyperlink"/>
            <w:rFonts w:ascii="Myriad Pro" w:eastAsia="PMingLiU" w:hAnsi="Myriad Pro" w:cs="Myriad Pro" w:hint="eastAsia"/>
            <w:sz w:val="22"/>
            <w:szCs w:val="22"/>
          </w:rPr>
          <w:t>黑白</w:t>
        </w:r>
        <w:r w:rsidR="00FA5D92">
          <w:rPr>
            <w:rStyle w:val="Hyperlink"/>
            <w:rFonts w:ascii="Myriad Pro" w:eastAsia="PMingLiU" w:hAnsi="Myriad Pro" w:cs="Myriad Pro" w:hint="eastAsia"/>
            <w:sz w:val="22"/>
            <w:szCs w:val="22"/>
          </w:rPr>
          <w:t>/</w:t>
        </w:r>
      </w:hyperlink>
      <w:r w:rsidR="00FA5D92">
        <w:rPr>
          <w:rFonts w:ascii="Myriad Pro" w:eastAsia="PMingLiU" w:hAnsi="Myriad Pro" w:cs="Myriad Pro" w:hint="eastAsia"/>
          <w:sz w:val="22"/>
          <w:szCs w:val="22"/>
        </w:rPr>
        <w:t xml:space="preserve"> </w:t>
      </w:r>
    </w:p>
    <w:p w14:paraId="111E7790" w14:textId="77777777" w:rsidR="00FA5D92" w:rsidRDefault="00FA5D92" w:rsidP="00FA5D92">
      <w:pPr>
        <w:pStyle w:val="BodyText"/>
        <w:spacing w:after="0" w:line="260" w:lineRule="exact"/>
        <w:rPr>
          <w:sz w:val="12"/>
          <w:szCs w:val="12"/>
        </w:rPr>
      </w:pPr>
    </w:p>
    <w:p w14:paraId="58DD8F26" w14:textId="77777777" w:rsidR="00FA5D92" w:rsidRDefault="00FA5D92" w:rsidP="00FA5D92">
      <w:pPr>
        <w:pStyle w:val="BodyText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60" w:lineRule="exact"/>
        <w:rPr>
          <w:rFonts w:ascii="黑體-繁" w:eastAsia="黑體-繁" w:hAnsi="黑體-繁" w:cs="黑體-繁"/>
          <w:sz w:val="21"/>
          <w:szCs w:val="21"/>
        </w:rPr>
      </w:pPr>
      <w:r>
        <w:rPr>
          <w:rFonts w:ascii="黑體-繁" w:eastAsia="黑體-繁" w:hAnsi="黑體-繁" w:cs="Myriad Pro" w:hint="eastAsia"/>
          <w:b/>
          <w:bCs/>
          <w:sz w:val="21"/>
          <w:szCs w:val="21"/>
        </w:rPr>
        <w:t>聯絡窗口</w:t>
      </w:r>
    </w:p>
    <w:p w14:paraId="46C99BB7" w14:textId="77777777" w:rsidR="00FA5D92" w:rsidRDefault="00FA5D92" w:rsidP="00FA5D92">
      <w:pPr>
        <w:spacing w:line="260" w:lineRule="exact"/>
        <w:rPr>
          <w:rFonts w:ascii="黑體-繁" w:eastAsia="黑體-繁" w:hAnsi="黑體-繁" w:cs="黑體-繁"/>
          <w:sz w:val="21"/>
          <w:szCs w:val="21"/>
        </w:rPr>
      </w:pPr>
      <w:r>
        <w:rPr>
          <w:rFonts w:ascii="黑體-繁" w:eastAsia="黑體-繁" w:hAnsi="黑體-繁" w:cs="黑體-繁" w:hint="eastAsia"/>
          <w:sz w:val="21"/>
          <w:szCs w:val="21"/>
        </w:rPr>
        <w:t>聯繫部門：The Imaging Source 兆鎂新行銷部</w:t>
      </w:r>
    </w:p>
    <w:p w14:paraId="3F679F6F" w14:textId="77777777" w:rsidR="00FA5D92" w:rsidRDefault="00FA5D92" w:rsidP="00FA5D92">
      <w:pPr>
        <w:spacing w:line="260" w:lineRule="exact"/>
        <w:rPr>
          <w:rStyle w:val="Strong"/>
          <w:rFonts w:ascii="黑體-繁" w:eastAsia="黑體-繁" w:hAnsi="黑體-繁" w:cs="黑體-繁"/>
          <w:b w:val="0"/>
          <w:bCs w:val="0"/>
          <w:color w:val="000000"/>
          <w:sz w:val="21"/>
          <w:szCs w:val="21"/>
        </w:rPr>
      </w:pPr>
      <w:r>
        <w:rPr>
          <w:rFonts w:ascii="黑體-繁" w:eastAsia="黑體-繁" w:hAnsi="黑體-繁" w:cs="黑體-繁" w:hint="eastAsia"/>
          <w:sz w:val="21"/>
          <w:szCs w:val="21"/>
        </w:rPr>
        <w:t>聯繫電話：+886 2 2792 3153 #120 或</w:t>
      </w:r>
      <w:r>
        <w:rPr>
          <w:rFonts w:ascii="黑體-繁" w:eastAsia="黑體-繁" w:hAnsi="黑體-繁" w:cs="Times New Roman" w:hint="eastAsia"/>
          <w:sz w:val="21"/>
          <w:szCs w:val="21"/>
        </w:rPr>
        <w:t xml:space="preserve"> </w:t>
      </w:r>
      <w:r>
        <w:rPr>
          <w:rFonts w:ascii="黑體-繁" w:eastAsia="黑體-繁" w:hAnsi="黑體-繁" w:cs="黑體-繁" w:hint="eastAsia"/>
          <w:sz w:val="21"/>
          <w:szCs w:val="21"/>
        </w:rPr>
        <w:t>151</w:t>
      </w:r>
    </w:p>
    <w:p w14:paraId="055C4B01" w14:textId="77777777" w:rsidR="00FA5D92" w:rsidRDefault="00FA5D92" w:rsidP="00FA5D92">
      <w:pPr>
        <w:spacing w:line="260" w:lineRule="exact"/>
        <w:rPr>
          <w:rFonts w:ascii="黑體-繁" w:eastAsia="黑體-繁" w:hAnsi="黑體-繁" w:cs="Myriad Pro"/>
          <w:sz w:val="21"/>
          <w:szCs w:val="21"/>
        </w:rPr>
      </w:pPr>
      <w:r>
        <w:rPr>
          <w:rStyle w:val="Strong"/>
          <w:rFonts w:ascii="黑體-繁" w:eastAsia="黑體-繁" w:hAnsi="黑體-繁" w:cs="黑體-繁" w:hint="eastAsia"/>
          <w:b w:val="0"/>
          <w:bCs w:val="0"/>
          <w:color w:val="000000"/>
          <w:sz w:val="21"/>
          <w:szCs w:val="21"/>
        </w:rPr>
        <w:t>聯繫信箱</w:t>
      </w:r>
      <w:r>
        <w:rPr>
          <w:rStyle w:val="Strong"/>
          <w:rFonts w:ascii="黑體-繁" w:eastAsia="黑體-繁" w:hAnsi="黑體-繁" w:cs="黑體-繁" w:hint="eastAsia"/>
          <w:color w:val="000000"/>
          <w:sz w:val="21"/>
          <w:szCs w:val="21"/>
        </w:rPr>
        <w:t>：</w:t>
      </w:r>
      <w:hyperlink r:id="rId9" w:history="1">
        <w:r>
          <w:rPr>
            <w:rStyle w:val="Hyperlink"/>
            <w:rFonts w:ascii="黑體-繁" w:eastAsia="黑體-繁" w:hAnsi="黑體-繁" w:cs="黑體-繁" w:hint="eastAsia"/>
            <w:sz w:val="21"/>
            <w:szCs w:val="21"/>
          </w:rPr>
          <w:t>vanessa.li@theimagingsource.com</w:t>
        </w:r>
      </w:hyperlink>
      <w:r>
        <w:rPr>
          <w:rStyle w:val="Strong"/>
          <w:rFonts w:ascii="黑體-繁" w:eastAsia="黑體-繁" w:hAnsi="黑體-繁" w:cs="黑體-繁" w:hint="eastAsia"/>
          <w:color w:val="000000"/>
          <w:sz w:val="21"/>
          <w:szCs w:val="21"/>
        </w:rPr>
        <w:t xml:space="preserve">或 </w:t>
      </w:r>
      <w:hyperlink r:id="rId10" w:history="1">
        <w:r>
          <w:rPr>
            <w:rStyle w:val="Hyperlink"/>
            <w:rFonts w:ascii="黑體-繁" w:eastAsia="黑體-繁" w:hAnsi="黑體-繁" w:cs="黑體-繁" w:hint="eastAsia"/>
            <w:sz w:val="21"/>
            <w:szCs w:val="21"/>
          </w:rPr>
          <w:t>tiffany.chen@theimagingsource.com</w:t>
        </w:r>
      </w:hyperlink>
      <w:r>
        <w:rPr>
          <w:rStyle w:val="Strong"/>
          <w:rFonts w:ascii="黑體-繁" w:eastAsia="黑體-繁" w:hAnsi="黑體-繁" w:cs="黑體-繁" w:hint="eastAsia"/>
          <w:color w:val="000000"/>
          <w:sz w:val="21"/>
          <w:szCs w:val="21"/>
        </w:rPr>
        <w:t xml:space="preserve"> </w:t>
      </w:r>
    </w:p>
    <w:p w14:paraId="40B62B7F" w14:textId="77777777" w:rsidR="003C1BF5" w:rsidRDefault="00FA5D92" w:rsidP="00FA5D92">
      <w:pPr>
        <w:spacing w:line="260" w:lineRule="exact"/>
      </w:pPr>
      <w:r>
        <w:rPr>
          <w:rFonts w:ascii="黑體-繁" w:eastAsia="黑體-繁" w:hAnsi="黑體-繁" w:cs="Myriad Pro" w:hint="eastAsia"/>
          <w:sz w:val="21"/>
          <w:szCs w:val="21"/>
        </w:rPr>
        <w:t>公司官網：</w:t>
      </w:r>
      <w:r>
        <w:rPr>
          <w:rFonts w:ascii="黑體-繁" w:eastAsia="黑體-繁" w:hAnsi="黑體-繁" w:cs="黑體-繁" w:hint="eastAsia"/>
          <w:sz w:val="21"/>
          <w:szCs w:val="21"/>
        </w:rPr>
        <w:t>http://www.theimagingsource.com/</w:t>
      </w:r>
    </w:p>
    <w:sectPr w:rsidR="003C1BF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7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黑體-繁">
    <w:altName w:val="Microsoft JhengHei"/>
    <w:charset w:val="88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BF5"/>
    <w:rsid w:val="000D2A0C"/>
    <w:rsid w:val="0036534C"/>
    <w:rsid w:val="003C1BF5"/>
    <w:rsid w:val="004B1F08"/>
    <w:rsid w:val="006C7A39"/>
    <w:rsid w:val="00855902"/>
    <w:rsid w:val="00D83D8C"/>
    <w:rsid w:val="00FA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CE921B"/>
  <w15:docId w15:val="{BB3CCAA0-B9F8-41FB-A414-41C478D1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7A39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FA5D92"/>
    <w:rPr>
      <w:b/>
      <w:bCs/>
    </w:rPr>
  </w:style>
  <w:style w:type="character" w:styleId="Hyperlink">
    <w:name w:val="Hyperlink"/>
    <w:rsid w:val="00FA5D92"/>
    <w:rPr>
      <w:color w:val="000080"/>
      <w:u w:val="single"/>
    </w:rPr>
  </w:style>
  <w:style w:type="paragraph" w:styleId="BodyText">
    <w:name w:val="Body Text"/>
    <w:basedOn w:val="Normal"/>
    <w:link w:val="BodyTextChar"/>
    <w:rsid w:val="00FA5D92"/>
    <w:pPr>
      <w:suppressAutoHyphens/>
      <w:spacing w:after="120"/>
    </w:pPr>
    <w:rPr>
      <w:rFonts w:ascii="Times New Roman" w:eastAsia="SimSun" w:hAnsi="Times New Roman" w:cs="Tahoma"/>
      <w:kern w:val="1"/>
      <w:szCs w:val="24"/>
      <w:lang w:bidi="hi-IN"/>
    </w:rPr>
  </w:style>
  <w:style w:type="character" w:customStyle="1" w:styleId="BodyTextChar">
    <w:name w:val="Body Text Char"/>
    <w:basedOn w:val="DefaultParagraphFont"/>
    <w:link w:val="BodyText"/>
    <w:rsid w:val="00FA5D92"/>
    <w:rPr>
      <w:rFonts w:ascii="Times New Roman" w:eastAsia="SimSun" w:hAnsi="Times New Roman" w:cs="Tahoma"/>
      <w:kern w:val="1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6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imagingsource.tw/&#29986;&#21697;/&#26495;&#32026;&#30456;&#27231;/usb-3.1-&#40657;&#30333;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heimagingsource.tw/&#29986;&#21697;/&#26495;&#32026;&#30456;&#27231;/usb-3.1-&#24425;&#33394;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heimagingsource.tw/&#29986;&#21697;/&#24037;&#26989;&#30456;&#27231;/usb-3.1-&#40657;&#30333;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theimagingsource.tw/&#29986;&#21697;/&#24037;&#26989;&#30456;&#27231;/usb-3.1-&#24425;&#33394;/" TargetMode="External"/><Relationship Id="rId10" Type="http://schemas.openxmlformats.org/officeDocument/2006/relationships/hyperlink" Target="mailto:tiffany.chen@theimagingsource.com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vanessa.li@theimagingsource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Liao</dc:creator>
  <cp:lastModifiedBy>Amy Groth</cp:lastModifiedBy>
  <cp:revision>4</cp:revision>
  <dcterms:created xsi:type="dcterms:W3CDTF">2018-08-20T12:31:00Z</dcterms:created>
  <dcterms:modified xsi:type="dcterms:W3CDTF">2018-12-13T08:53:00Z</dcterms:modified>
</cp:coreProperties>
</file>